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B8" w:rsidRDefault="00BE55B8" w:rsidP="00BE55B8">
      <w:pPr>
        <w:shd w:val="clear" w:color="auto" w:fill="FFFFFF"/>
        <w:outlineLvl w:val="0"/>
        <w:rPr>
          <w:b/>
          <w:bCs/>
          <w:spacing w:val="4"/>
          <w:sz w:val="22"/>
          <w:szCs w:val="22"/>
        </w:rPr>
      </w:pPr>
    </w:p>
    <w:p w:rsidR="00BE55B8" w:rsidRDefault="00BE55B8" w:rsidP="001F608E">
      <w:pPr>
        <w:shd w:val="clear" w:color="auto" w:fill="FFFFFF"/>
        <w:jc w:val="center"/>
        <w:outlineLvl w:val="0"/>
        <w:rPr>
          <w:b/>
          <w:bCs/>
          <w:spacing w:val="4"/>
          <w:sz w:val="22"/>
          <w:szCs w:val="22"/>
        </w:rPr>
      </w:pPr>
    </w:p>
    <w:p w:rsidR="00BE55B8" w:rsidRPr="005538DA" w:rsidRDefault="00BE55B8" w:rsidP="00BE55B8">
      <w:pPr>
        <w:shd w:val="clear" w:color="auto" w:fill="FFFFFF"/>
        <w:jc w:val="center"/>
        <w:outlineLvl w:val="0"/>
        <w:rPr>
          <w:b/>
          <w:bCs/>
          <w:spacing w:val="4"/>
          <w:sz w:val="28"/>
          <w:szCs w:val="28"/>
        </w:rPr>
      </w:pPr>
      <w:r w:rsidRPr="005538DA">
        <w:rPr>
          <w:b/>
          <w:bCs/>
          <w:spacing w:val="4"/>
          <w:sz w:val="28"/>
          <w:szCs w:val="28"/>
        </w:rPr>
        <w:t>T.C.</w:t>
      </w:r>
    </w:p>
    <w:p w:rsidR="00BE55B8" w:rsidRPr="005538DA" w:rsidRDefault="00BE55B8" w:rsidP="00BE55B8">
      <w:pPr>
        <w:shd w:val="clear" w:color="auto" w:fill="FFFFFF"/>
        <w:jc w:val="center"/>
        <w:outlineLvl w:val="0"/>
        <w:rPr>
          <w:b/>
          <w:bCs/>
          <w:spacing w:val="4"/>
          <w:sz w:val="28"/>
          <w:szCs w:val="28"/>
        </w:rPr>
      </w:pPr>
      <w:r w:rsidRPr="005538DA">
        <w:rPr>
          <w:b/>
          <w:bCs/>
          <w:spacing w:val="4"/>
          <w:sz w:val="28"/>
          <w:szCs w:val="28"/>
        </w:rPr>
        <w:t>KAYAPINAR KAYMAKAMLIĞI</w:t>
      </w:r>
    </w:p>
    <w:p w:rsidR="00BE55B8" w:rsidRDefault="00BE55B8" w:rsidP="00BE55B8">
      <w:pPr>
        <w:shd w:val="clear" w:color="auto" w:fill="FFFFFF"/>
        <w:jc w:val="center"/>
        <w:outlineLvl w:val="0"/>
        <w:rPr>
          <w:b/>
          <w:bCs/>
          <w:spacing w:val="4"/>
          <w:sz w:val="28"/>
          <w:szCs w:val="28"/>
        </w:rPr>
      </w:pPr>
      <w:proofErr w:type="spellStart"/>
      <w:r w:rsidRPr="005538DA">
        <w:rPr>
          <w:b/>
          <w:bCs/>
          <w:spacing w:val="4"/>
          <w:sz w:val="28"/>
          <w:szCs w:val="28"/>
        </w:rPr>
        <w:t>Akşemsettin</w:t>
      </w:r>
      <w:proofErr w:type="spellEnd"/>
      <w:r w:rsidRPr="005538DA">
        <w:rPr>
          <w:b/>
          <w:bCs/>
          <w:spacing w:val="4"/>
          <w:sz w:val="28"/>
          <w:szCs w:val="28"/>
        </w:rPr>
        <w:t xml:space="preserve"> Ortaokulu Müdürlüğü</w:t>
      </w:r>
    </w:p>
    <w:p w:rsidR="0069702B" w:rsidRPr="0069702B" w:rsidRDefault="0069702B" w:rsidP="0069702B">
      <w:pPr>
        <w:shd w:val="clear" w:color="auto" w:fill="FFFFFF"/>
        <w:outlineLvl w:val="0"/>
        <w:rPr>
          <w:b/>
          <w:bCs/>
          <w:spacing w:val="4"/>
          <w:szCs w:val="24"/>
        </w:rPr>
      </w:pPr>
    </w:p>
    <w:p w:rsidR="00BE55B8" w:rsidRPr="0069702B" w:rsidRDefault="00D36D45" w:rsidP="00BE55B8">
      <w:pPr>
        <w:shd w:val="clear" w:color="auto" w:fill="FFFFFF"/>
        <w:jc w:val="center"/>
        <w:outlineLvl w:val="0"/>
        <w:rPr>
          <w:b/>
          <w:bCs/>
          <w:spacing w:val="4"/>
          <w:szCs w:val="24"/>
        </w:rPr>
      </w:pPr>
      <w:r>
        <w:rPr>
          <w:b/>
          <w:bCs/>
          <w:spacing w:val="4"/>
          <w:szCs w:val="24"/>
        </w:rPr>
        <w:t>KIRTASİYE MALZ</w:t>
      </w:r>
      <w:bookmarkStart w:id="0" w:name="_GoBack"/>
      <w:bookmarkEnd w:id="0"/>
      <w:r w:rsidR="0069702B" w:rsidRPr="0069702B">
        <w:rPr>
          <w:b/>
          <w:bCs/>
          <w:spacing w:val="4"/>
          <w:szCs w:val="24"/>
        </w:rPr>
        <w:t>EMESİ ALIMI</w:t>
      </w:r>
    </w:p>
    <w:p w:rsidR="00BE55B8" w:rsidRPr="00BE55B8" w:rsidRDefault="00BE55B8" w:rsidP="00BE55B8">
      <w:pPr>
        <w:shd w:val="clear" w:color="auto" w:fill="FFFFFF"/>
        <w:jc w:val="center"/>
        <w:outlineLvl w:val="0"/>
        <w:rPr>
          <w:b/>
          <w:bCs/>
          <w:spacing w:val="4"/>
          <w:sz w:val="32"/>
          <w:szCs w:val="32"/>
        </w:rPr>
      </w:pPr>
      <w:r w:rsidRPr="00B82763">
        <w:rPr>
          <w:b/>
          <w:bCs/>
          <w:spacing w:val="4"/>
          <w:sz w:val="32"/>
          <w:szCs w:val="32"/>
        </w:rPr>
        <w:t>TEKN</w:t>
      </w:r>
      <w:r>
        <w:rPr>
          <w:b/>
          <w:bCs/>
          <w:spacing w:val="4"/>
          <w:sz w:val="32"/>
          <w:szCs w:val="32"/>
        </w:rPr>
        <w:t>İ</w:t>
      </w:r>
      <w:r w:rsidRPr="00B82763">
        <w:rPr>
          <w:b/>
          <w:bCs/>
          <w:spacing w:val="4"/>
          <w:sz w:val="32"/>
          <w:szCs w:val="32"/>
        </w:rPr>
        <w:t>K ŞARTNAME</w:t>
      </w:r>
    </w:p>
    <w:p w:rsidR="000762E0" w:rsidRDefault="000762E0" w:rsidP="00B1404A">
      <w:pPr>
        <w:pStyle w:val="ListeParagraf"/>
        <w:ind w:left="0"/>
        <w:jc w:val="both"/>
        <w:rPr>
          <w:b/>
          <w:bCs/>
          <w:szCs w:val="24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031"/>
        <w:gridCol w:w="4308"/>
        <w:gridCol w:w="813"/>
        <w:gridCol w:w="2407"/>
      </w:tblGrid>
      <w:tr w:rsidR="00844FC7" w:rsidRPr="00C51C8C" w:rsidTr="0069702B">
        <w:trPr>
          <w:trHeight w:val="82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FC7" w:rsidRPr="00C51C8C" w:rsidRDefault="00844FC7" w:rsidP="00C51C8C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C51C8C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SIRA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FC7" w:rsidRPr="00C51C8C" w:rsidRDefault="00844FC7" w:rsidP="00C51C8C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 w:rsidRPr="00C51C8C"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Mal / Hizmet/ Yapım İşi Adı</w:t>
            </w:r>
          </w:p>
        </w:tc>
        <w:tc>
          <w:tcPr>
            <w:tcW w:w="43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FC7" w:rsidRPr="00C51C8C" w:rsidRDefault="00844FC7" w:rsidP="00C51C8C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</w:pPr>
            <w:r w:rsidRPr="00C51C8C"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Mal Özellikleri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FC7" w:rsidRPr="00C51C8C" w:rsidRDefault="00844FC7" w:rsidP="00C51C8C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C51C8C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 xml:space="preserve">Mal </w:t>
            </w:r>
            <w:r w:rsidRPr="00C51C8C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Miktarı</w:t>
            </w: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FC7" w:rsidRPr="00C51C8C" w:rsidRDefault="00844FC7" w:rsidP="00C51C8C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C51C8C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Ölçü</w:t>
            </w:r>
            <w:r w:rsidRPr="00C51C8C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Birimi</w:t>
            </w:r>
          </w:p>
        </w:tc>
      </w:tr>
      <w:tr w:rsidR="00844FC7" w:rsidRPr="00C51C8C" w:rsidTr="0069702B">
        <w:trPr>
          <w:trHeight w:val="1601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FC7" w:rsidRPr="00C51C8C" w:rsidRDefault="000762E0" w:rsidP="00C51C8C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FC7" w:rsidRPr="009A14F4" w:rsidRDefault="00184030" w:rsidP="00C51C8C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KYOCERA 3020 TONER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11DE" w:rsidRPr="000F11DE" w:rsidRDefault="00844FC7" w:rsidP="000F11DE">
            <w:pPr>
              <w:widowControl/>
              <w:numPr>
                <w:ilvl w:val="0"/>
                <w:numId w:val="5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• </w:t>
            </w:r>
            <w:r w:rsidR="000F11DE"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Şartname konusu </w:t>
            </w:r>
            <w:proofErr w:type="spellStart"/>
            <w:r w:rsidR="000F11DE"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ÜRÜNler</w:t>
            </w:r>
            <w:proofErr w:type="spellEnd"/>
            <w:r w:rsidR="000F11DE"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yazıcı markası orijinli veya muadili olarak teklif edilecektir.</w:t>
            </w:r>
          </w:p>
          <w:p w:rsidR="000F11DE" w:rsidRPr="000F11DE" w:rsidRDefault="000F11DE" w:rsidP="000F11DE">
            <w:pPr>
              <w:widowControl/>
              <w:numPr>
                <w:ilvl w:val="0"/>
                <w:numId w:val="5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Teklif edilen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, kutulu, kullanılmamış, zarar görmemiş, doldurulmamış ve 2 (iki) yıl garantili olmalıdır. Bu özelliklere uymayan tonerler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FİRMA’ya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iade edilecektir. </w:t>
            </w:r>
          </w:p>
          <w:p w:rsidR="000F11DE" w:rsidRPr="000F11DE" w:rsidRDefault="000F11DE" w:rsidP="000F11DE">
            <w:pPr>
              <w:widowControl/>
              <w:numPr>
                <w:ilvl w:val="0"/>
                <w:numId w:val="5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kullanıma alınmadan önce ve / veya ilerleyen tarihlerde ortaya çıkacak uygunsuzluk, hata, tanımama vb. durumlarda FİRMA bu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ÜRÜNleri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yenileriyle değiştirecektir. </w:t>
            </w:r>
          </w:p>
          <w:p w:rsidR="000F11DE" w:rsidRPr="000F11DE" w:rsidRDefault="000F11DE" w:rsidP="000F11DE">
            <w:pPr>
              <w:widowControl/>
              <w:numPr>
                <w:ilvl w:val="0"/>
                <w:numId w:val="5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Teklif edilen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teknik şartnamede belirtilen sayfa sayısı kapasitelerine uygun olmalıdır.  </w:t>
            </w:r>
          </w:p>
          <w:p w:rsidR="000F11DE" w:rsidRPr="000F11DE" w:rsidRDefault="000F11DE" w:rsidP="000F11DE">
            <w:pPr>
              <w:widowControl/>
              <w:numPr>
                <w:ilvl w:val="0"/>
                <w:numId w:val="5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Teslimatlar okulun talep ettiği adetlerde gerçekleşecek olup,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ÜRÜN’ler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teslimat sırasında uyumlu olduğu marka / model ve yazıcı bilgisini içeren etiketlerle sınıflandırılmalıdır. </w:t>
            </w:r>
          </w:p>
          <w:p w:rsidR="000F11DE" w:rsidRPr="000F11DE" w:rsidRDefault="000F11DE" w:rsidP="000F11DE">
            <w:pPr>
              <w:widowControl/>
              <w:numPr>
                <w:ilvl w:val="0"/>
                <w:numId w:val="5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ÜRÜN’ler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sipariş tarihinden itibaren 5 (beş) iş günü içerisinde okula teslim edilecektir.  </w:t>
            </w:r>
          </w:p>
          <w:p w:rsidR="000F11DE" w:rsidRPr="000F11DE" w:rsidRDefault="000F11DE" w:rsidP="000F11DE">
            <w:pPr>
              <w:widowControl/>
              <w:numPr>
                <w:ilvl w:val="0"/>
                <w:numId w:val="5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Yetkili servis tarafından tespit edilmiş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ÜRÜN’den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kaynaklanan yazıcı arızalarından FİRMA sorumlu olacaktır.</w:t>
            </w:r>
          </w:p>
          <w:p w:rsidR="000F11DE" w:rsidRPr="000F11DE" w:rsidRDefault="000F11DE" w:rsidP="000F11DE">
            <w:pPr>
              <w:widowControl/>
              <w:numPr>
                <w:ilvl w:val="0"/>
                <w:numId w:val="5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Arıza durumunda FİRMA 4 mesai saati içerisinde arızaya müdahale etmeli, en geç 2 iş günü içinde sorunu giderip yazıcıyı sorunsuz, çalışır halde kurup teslim etmelidir. </w:t>
            </w:r>
          </w:p>
          <w:p w:rsidR="00184030" w:rsidRPr="00C51C8C" w:rsidRDefault="00184030" w:rsidP="00184030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</w:p>
          <w:p w:rsidR="00844FC7" w:rsidRPr="00C51C8C" w:rsidRDefault="00844FC7" w:rsidP="009A14F4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FC7" w:rsidRPr="00C51C8C" w:rsidRDefault="00D36D45" w:rsidP="00C51C8C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C7" w:rsidRPr="00C51C8C" w:rsidRDefault="00D36D45" w:rsidP="00C51C8C">
            <w:pPr>
              <w:widowControl/>
              <w:jc w:val="center"/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  <w:szCs w:val="24"/>
              </w:rPr>
              <w:t>A</w:t>
            </w:r>
            <w:r w:rsidR="00844FC7" w:rsidRPr="00C51C8C">
              <w:rPr>
                <w:rFonts w:ascii="Times New Roman TUR" w:hAnsi="Times New Roman TUR" w:cs="Times New Roman TUR"/>
                <w:szCs w:val="24"/>
              </w:rPr>
              <w:t>det</w:t>
            </w:r>
          </w:p>
        </w:tc>
      </w:tr>
      <w:tr w:rsidR="001A524C" w:rsidRPr="00C51C8C" w:rsidTr="0069702B">
        <w:trPr>
          <w:trHeight w:val="223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24C" w:rsidRPr="00C51C8C" w:rsidRDefault="001A524C" w:rsidP="00C51C8C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24C" w:rsidRPr="00C51C8C" w:rsidRDefault="00184030" w:rsidP="00FA3871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BROTHER TONER L5755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F11DE" w:rsidRPr="000F11DE" w:rsidRDefault="001A524C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.</w:t>
            </w:r>
            <w:r w:rsidR="000F11DE">
              <w:t xml:space="preserve"> </w:t>
            </w:r>
            <w:r w:rsidR="000F11DE"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="000F11DE"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  <w:t xml:space="preserve">Şartname konusu </w:t>
            </w:r>
            <w:proofErr w:type="spellStart"/>
            <w:r w:rsidR="000F11DE"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ÜRÜNler</w:t>
            </w:r>
            <w:proofErr w:type="spellEnd"/>
            <w:r w:rsidR="000F11DE"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yazıcı markası orijinli veya muadili olarak teklif edilecektir.</w:t>
            </w:r>
          </w:p>
          <w:p w:rsidR="000F11DE" w:rsidRPr="000F11DE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  <w:t xml:space="preserve">Teklif edilen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, kutulu, kullanılmamış, zarar görmemiş, doldurulmamış ve 2 (iki) yıl garantili olmalıdır. Bu özelliklere uymayan tonerler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FİRMA’ya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iade edilecektir. </w:t>
            </w:r>
          </w:p>
          <w:p w:rsidR="000F11DE" w:rsidRPr="000F11DE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kullanıma alınmadan önce ve / veya ilerleyen tarihlerde ortaya çıkacak uygunsuzluk, hata, tanımama vb. durumlarda FİRMA bu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ÜRÜNleri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yenileriyle değiştirecektir. </w:t>
            </w:r>
          </w:p>
          <w:p w:rsidR="000F11DE" w:rsidRPr="000F11DE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  <w:t xml:space="preserve">Teklif edilen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teknik şartnamede belirtilen sayfa sayısı kapasitelerine uygun olmalıdır.  </w:t>
            </w:r>
          </w:p>
          <w:p w:rsidR="000F11DE" w:rsidRPr="000F11DE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  <w:t xml:space="preserve">Teslimatlar okulun talep ettiği adetlerde gerçekleşecek olup,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ÜRÜN’ler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teslimat sırasında uyumlu olduğu marka / model ve yazıcı bilgisini içeren etiketlerle sınıflandırılmalıdır. </w:t>
            </w:r>
          </w:p>
          <w:p w:rsidR="000F11DE" w:rsidRPr="000F11DE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ÜRÜN’ler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sipariş tarihinden itibaren 5 (beş) iş günü içerisinde okula teslim edilecektir.  </w:t>
            </w:r>
          </w:p>
          <w:p w:rsidR="000F11DE" w:rsidRPr="000F11DE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  <w:t xml:space="preserve">Yetkili servis tarafından tespit edilmiş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ÜRÜN’den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kaynaklanan yazıcı arızalarından FİRMA sorumlu olacaktır.</w:t>
            </w:r>
          </w:p>
          <w:p w:rsidR="001A524C" w:rsidRPr="00C51C8C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  <w:t>Arıza durumunda FİRMA 4 mesai saati içerisinde arızaya müdahale etmeli, en geç 2 iş günü içinde sorunu giderip yazıcıyı sorunsuz, çalışır halde kurup teslim etmelidir.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524C" w:rsidRPr="00C51C8C" w:rsidRDefault="00D36D45" w:rsidP="00FA3871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24C" w:rsidRPr="00C51C8C" w:rsidRDefault="00D36D45" w:rsidP="00FA3871">
            <w:pPr>
              <w:widowControl/>
              <w:jc w:val="center"/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  <w:szCs w:val="24"/>
              </w:rPr>
              <w:t>K</w:t>
            </w:r>
            <w:r w:rsidR="00F10894">
              <w:rPr>
                <w:rFonts w:ascii="Times New Roman TUR" w:hAnsi="Times New Roman TUR" w:cs="Times New Roman TUR"/>
                <w:szCs w:val="24"/>
              </w:rPr>
              <w:t>oli</w:t>
            </w:r>
          </w:p>
        </w:tc>
      </w:tr>
      <w:tr w:rsidR="001A524C" w:rsidRPr="00C51C8C" w:rsidTr="0069702B">
        <w:trPr>
          <w:trHeight w:val="168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24C" w:rsidRPr="00C51C8C" w:rsidRDefault="0069702B" w:rsidP="00FA3871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24C" w:rsidRPr="00C51C8C" w:rsidRDefault="00184030" w:rsidP="00FA3871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TK 350 TONER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F11DE" w:rsidRPr="000F11DE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  <w:t xml:space="preserve">Şartname konusu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yazıcı markası orijinli veya muadili olarak teklif edilecektir.</w:t>
            </w:r>
          </w:p>
          <w:p w:rsidR="000F11DE" w:rsidRPr="000F11DE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  <w:t xml:space="preserve">Teklif edilen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, kutulu, kullanılmamış, zarar görmemiş, doldurulmamış ve 2 (iki) yıl garantili olmalıdır. Bu özelliklere uymayan tonerler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FİRMA’ya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iade edilecektir. </w:t>
            </w:r>
          </w:p>
          <w:p w:rsidR="000F11DE" w:rsidRPr="000F11DE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kullanıma alınmadan önce ve / veya ilerleyen tarihlerde ortaya çıkacak uygunsuzluk, hata, tanımama vb. durumlarda FİRMA bu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ÜRÜNleri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yenileriyle değiştirecektir. </w:t>
            </w:r>
          </w:p>
          <w:p w:rsidR="000F11DE" w:rsidRPr="000F11DE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  <w:t xml:space="preserve">Teklif edilen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teknik şartnamede belirtilen sayfa sayısı kapasitelerine uygun olmalıdır.  </w:t>
            </w:r>
          </w:p>
          <w:p w:rsidR="000F11DE" w:rsidRPr="000F11DE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  <w:t xml:space="preserve">Teslimatlar okulun talep ettiği adetlerde gerçekleşecek olup,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ÜRÜN’ler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teslimat sırasında uyumlu olduğu 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lastRenderedPageBreak/>
              <w:t xml:space="preserve">marka / model ve yazıcı bilgisini içeren etiketlerle sınıflandırılmalıdır. </w:t>
            </w:r>
          </w:p>
          <w:p w:rsidR="000F11DE" w:rsidRPr="000F11DE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ÜRÜN’ler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sipariş tarihinden itibaren 5 (beş) iş günü içerisinde okula teslim edilecektir.  </w:t>
            </w:r>
          </w:p>
          <w:p w:rsidR="000F11DE" w:rsidRPr="000F11DE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  <w:t xml:space="preserve">Yetkili servis tarafından tespit edilmiş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ÜRÜN’den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kaynaklanan yazıcı arızalarından FİRMA sorumlu olacaktır.</w:t>
            </w:r>
          </w:p>
          <w:p w:rsidR="001A524C" w:rsidRPr="00C51C8C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  <w:t>Arıza durumunda FİRMA 4 mesai saati içerisinde arızaya müdahale etmeli, en geç 2 iş günü içinde sorunu giderip yazıcıyı sorunsuz, çalışır halde kurup teslim etmelidir.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524C" w:rsidRPr="00C51C8C" w:rsidRDefault="00D36D45" w:rsidP="00FA3871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lastRenderedPageBreak/>
              <w:t>2</w:t>
            </w:r>
            <w:r w:rsidR="00F10894">
              <w:rPr>
                <w:rFonts w:ascii="Times New Roman TUR" w:hAnsi="Times New Roman TUR" w:cs="Times New Roman TUR"/>
                <w:sz w:val="20"/>
              </w:rPr>
              <w:t>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24C" w:rsidRPr="00C51C8C" w:rsidRDefault="0069702B" w:rsidP="00FA3871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</w:t>
            </w:r>
            <w:r w:rsidR="00D36D45">
              <w:rPr>
                <w:b/>
                <w:bCs/>
                <w:color w:val="000000"/>
                <w:szCs w:val="24"/>
              </w:rPr>
              <w:t>P</w:t>
            </w:r>
            <w:r w:rsidR="001A524C">
              <w:rPr>
                <w:b/>
                <w:bCs/>
                <w:color w:val="000000"/>
                <w:szCs w:val="24"/>
              </w:rPr>
              <w:t>aket</w:t>
            </w:r>
          </w:p>
        </w:tc>
      </w:tr>
      <w:tr w:rsidR="000762E0" w:rsidRPr="00C51C8C" w:rsidTr="0069702B">
        <w:trPr>
          <w:trHeight w:val="111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2E0" w:rsidRPr="00C51C8C" w:rsidRDefault="0069702B" w:rsidP="00C51C8C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2E0" w:rsidRPr="00C51C8C" w:rsidRDefault="00184030" w:rsidP="00305D29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HP LASER 1102 TONER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F11DE" w:rsidRPr="000F11DE" w:rsidRDefault="000762E0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• </w:t>
            </w:r>
            <w:r w:rsidR="000F11DE"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="000F11DE"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  <w:t xml:space="preserve">Şartname konusu </w:t>
            </w:r>
            <w:proofErr w:type="spellStart"/>
            <w:r w:rsidR="000F11DE"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ÜRÜNler</w:t>
            </w:r>
            <w:proofErr w:type="spellEnd"/>
            <w:r w:rsidR="000F11DE"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yazıcı markası orijinli veya muadili olarak teklif edilecektir.</w:t>
            </w:r>
          </w:p>
          <w:p w:rsidR="000F11DE" w:rsidRPr="000F11DE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  <w:t xml:space="preserve">Teklif edilen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, kutulu, kullanılmamış, zarar görmemiş, doldurulmamış ve 2 (iki) yıl garantili olmalıdır. Bu özelliklere uymayan tonerler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FİRMA’ya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iade edilecektir. </w:t>
            </w:r>
          </w:p>
          <w:p w:rsidR="000F11DE" w:rsidRPr="000F11DE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kullanıma alınmadan önce ve / veya ilerleyen tarihlerde ortaya çıkacak uygunsuzluk, hata, tanımama vb. durumlarda FİRMA bu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ÜRÜNleri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yenileriyle değiştirecektir. </w:t>
            </w:r>
          </w:p>
          <w:p w:rsidR="000F11DE" w:rsidRPr="000F11DE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  <w:t xml:space="preserve">Teklif edilen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teknik şartnamede belirtilen sayfa sayısı kapasitelerine uygun olmalıdır.  </w:t>
            </w:r>
          </w:p>
          <w:p w:rsidR="000F11DE" w:rsidRPr="000F11DE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  <w:t xml:space="preserve">Teslimatlar okulun talep ettiği adetlerde gerçekleşecek olup,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ÜRÜN’ler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teslimat sırasında uyumlu olduğu marka / model ve yazıcı bilgisini içeren etiketlerle sınıflandırılmalıdır. </w:t>
            </w:r>
          </w:p>
          <w:p w:rsidR="000F11DE" w:rsidRPr="000F11DE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ÜRÜN’ler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sipariş tarihinden itibaren 5 (beş) iş günü içerisinde okula teslim edilecektir.  </w:t>
            </w:r>
          </w:p>
          <w:p w:rsidR="000F11DE" w:rsidRPr="000F11DE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  <w:t xml:space="preserve">Yetkili servis tarafından tespit edilmiş </w:t>
            </w:r>
            <w:proofErr w:type="spellStart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ÜRÜN’den</w:t>
            </w:r>
            <w:proofErr w:type="spellEnd"/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 xml:space="preserve"> kaynaklanan yazıcı arızalarından FİRMA sorumlu olacaktır.</w:t>
            </w:r>
          </w:p>
          <w:p w:rsidR="000762E0" w:rsidRPr="00C51C8C" w:rsidRDefault="000F11DE" w:rsidP="000F11D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>•</w:t>
            </w:r>
            <w:r w:rsidRPr="000F11DE">
              <w:rPr>
                <w:rFonts w:ascii="Times New Roman TUR" w:hAnsi="Times New Roman TUR" w:cs="Times New Roman TUR"/>
                <w:sz w:val="16"/>
                <w:szCs w:val="16"/>
              </w:rPr>
              <w:tab/>
              <w:t>Arıza durumunda FİRMA 4 mesai saati içerisinde arızaya müdahale etmeli, en geç 2 iş günü içinde sorunu giderip yazıcıyı sorunsuz, çalışır halde kurup teslim etmelidir.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62E0" w:rsidRPr="00C51C8C" w:rsidRDefault="00D36D45" w:rsidP="00305D29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2</w:t>
            </w:r>
            <w:r w:rsidR="00F10894">
              <w:rPr>
                <w:rFonts w:ascii="Times New Roman TUR" w:hAnsi="Times New Roman TUR" w:cs="Times New Roman TUR"/>
                <w:sz w:val="20"/>
              </w:rPr>
              <w:t>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E0" w:rsidRPr="00C51C8C" w:rsidRDefault="000762E0" w:rsidP="00305D29">
            <w:pPr>
              <w:widowControl/>
              <w:jc w:val="center"/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  <w:szCs w:val="24"/>
              </w:rPr>
              <w:t>P</w:t>
            </w:r>
            <w:r w:rsidRPr="00C51C8C">
              <w:rPr>
                <w:rFonts w:ascii="Times New Roman TUR" w:hAnsi="Times New Roman TUR" w:cs="Times New Roman TUR"/>
                <w:szCs w:val="24"/>
              </w:rPr>
              <w:t>aket</w:t>
            </w:r>
          </w:p>
        </w:tc>
      </w:tr>
      <w:tr w:rsidR="000136CF" w:rsidRPr="00C51C8C" w:rsidTr="006F4977">
        <w:trPr>
          <w:trHeight w:val="2388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6CF" w:rsidRPr="00C51C8C" w:rsidRDefault="000136CF" w:rsidP="000136CF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6CF" w:rsidRPr="00C51C8C" w:rsidRDefault="00184030" w:rsidP="00184030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A4 </w:t>
            </w:r>
            <w:proofErr w:type="gramStart"/>
            <w:r>
              <w:rPr>
                <w:b/>
                <w:bCs/>
                <w:color w:val="000000"/>
                <w:szCs w:val="24"/>
              </w:rPr>
              <w:t>KAĞIT</w:t>
            </w:r>
            <w:proofErr w:type="gramEnd"/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136CF" w:rsidRPr="00C51C8C" w:rsidRDefault="000136CF" w:rsidP="000136CF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• Ebatları 210x297mm </w:t>
            </w:r>
            <w:proofErr w:type="spellStart"/>
            <w:proofErr w:type="gram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olmalıdır.Boyut</w:t>
            </w:r>
            <w:proofErr w:type="spellEnd"/>
            <w:proofErr w:type="gram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toleransı ende ve boyda +0,5mm olacaktır.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</w:t>
            </w:r>
            <w:proofErr w:type="gram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Kağıtlar</w:t>
            </w:r>
            <w:proofErr w:type="gram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1.sınıf hamur kağıttan 80gr ağırlığında olmalıdır.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Fotokopi </w:t>
            </w:r>
            <w:proofErr w:type="gram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kağıtları</w:t>
            </w:r>
            <w:proofErr w:type="gram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paketlerin </w:t>
            </w:r>
            <w:proofErr w:type="spell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içersinde</w:t>
            </w:r>
            <w:proofErr w:type="spell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5 top olmalı ve her paket içinde 500 adet olmalıdır.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</w:t>
            </w:r>
            <w:proofErr w:type="gram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Kağıtların</w:t>
            </w:r>
            <w:proofErr w:type="gram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köşe açıları 90 derece olmalıdır.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Mürekkebi dağıtmamalıdır.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Çift yüz baskılarda problem yaşatmamalıdır</w:t>
            </w:r>
            <w:proofErr w:type="gram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.,</w:t>
            </w:r>
            <w:proofErr w:type="gram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Saf beyaz renkte </w:t>
            </w:r>
            <w:proofErr w:type="spell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olmalıdır.Ambalajlardaki</w:t>
            </w:r>
            <w:proofErr w:type="spell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kağıtlar arasında gözle far edilebilir derecede beyazlık farklılıkları olmamalıdır.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</w:t>
            </w:r>
            <w:proofErr w:type="gram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Kağıtlar</w:t>
            </w:r>
            <w:proofErr w:type="gram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arasında ince/kalın gibi farklılıklar olmamalıdır.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Fotokopi </w:t>
            </w:r>
            <w:proofErr w:type="gram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kağıtlarında</w:t>
            </w:r>
            <w:proofErr w:type="gram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toz, kir, leke, benek, yırtık, delik, kırışıklık, buruşukluk, katlanma, kıvrılma, </w:t>
            </w:r>
            <w:proofErr w:type="spell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potlaşma</w:t>
            </w:r>
            <w:proofErr w:type="spell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, birbirine yapışma, rutubetlenme vb. kusurlar bulunmayacaktır. Fotokopi ve </w:t>
            </w:r>
            <w:proofErr w:type="gram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kağıtları</w:t>
            </w:r>
            <w:proofErr w:type="gram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ve ambalajlarında görünüş ve </w:t>
            </w:r>
            <w:proofErr w:type="spell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kullanışlığını</w:t>
            </w:r>
            <w:proofErr w:type="spell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etkileyecek diğer yapı, malzeme ve işçilik kusurları bulunmayacaktır.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Fotokopi </w:t>
            </w:r>
            <w:proofErr w:type="gram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kağıtları</w:t>
            </w:r>
            <w:proofErr w:type="gram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%100 beyazlatılmış kimyasal selülozdan üretilmiş olacak, geri kazanılmış kağıt elyafı ile </w:t>
            </w:r>
            <w:proofErr w:type="spell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mekaniksel</w:t>
            </w:r>
            <w:proofErr w:type="spell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odun hamuru ihtiva etmeyecektir.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Siparişe takiben teslimat sonrası, kullanım esnasında yukarıdaki şartlara uymayan7uygun olmayan </w:t>
            </w:r>
            <w:proofErr w:type="gram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kağıtlar</w:t>
            </w:r>
            <w:proofErr w:type="gram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tutanakla tespit edilerek yüklenici firmaca herhangi bir </w:t>
            </w:r>
            <w:proofErr w:type="spellStart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>ğcret</w:t>
            </w:r>
            <w:proofErr w:type="spellEnd"/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t xml:space="preserve"> talep edilmeden değiştirilecektir.</w:t>
            </w:r>
            <w:r w:rsidRPr="00C51C8C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İsteklilerden tekliflere ait numune istenecek olup, değerlendirme teknik şartname ve numuneye göre yapılacaktır.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36CF" w:rsidRPr="00C51C8C" w:rsidRDefault="000136CF" w:rsidP="000136CF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130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6CF" w:rsidRPr="00C51C8C" w:rsidRDefault="00D36D45" w:rsidP="000136CF">
            <w:pPr>
              <w:widowControl/>
              <w:jc w:val="center"/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  <w:szCs w:val="24"/>
              </w:rPr>
              <w:t>K</w:t>
            </w:r>
            <w:r w:rsidR="000136CF">
              <w:rPr>
                <w:rFonts w:ascii="Times New Roman TUR" w:hAnsi="Times New Roman TUR" w:cs="Times New Roman TUR"/>
                <w:szCs w:val="24"/>
              </w:rPr>
              <w:t>oli</w:t>
            </w:r>
          </w:p>
        </w:tc>
      </w:tr>
      <w:tr w:rsidR="000136CF" w:rsidRPr="00C51C8C" w:rsidTr="0069702B">
        <w:trPr>
          <w:trHeight w:val="238"/>
        </w:trPr>
        <w:tc>
          <w:tcPr>
            <w:tcW w:w="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6CF" w:rsidRPr="00C51C8C" w:rsidRDefault="00D36D45" w:rsidP="00C51C8C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136CF" w:rsidRPr="00C51C8C" w:rsidRDefault="00D36D45" w:rsidP="00305D29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KLASÖR</w:t>
            </w:r>
          </w:p>
        </w:tc>
        <w:tc>
          <w:tcPr>
            <w:tcW w:w="4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549E7" w:rsidRPr="006549E7" w:rsidRDefault="006549E7" w:rsidP="006549E7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549E7">
              <w:rPr>
                <w:rFonts w:ascii="Times New Roman TUR" w:hAnsi="Times New Roman TUR" w:cs="Times New Roman TUR"/>
                <w:sz w:val="16"/>
                <w:szCs w:val="16"/>
              </w:rPr>
              <w:t>• 28.5x7x32cm (+1cm) ebatlarında olacaktır.</w:t>
            </w:r>
          </w:p>
          <w:p w:rsidR="006549E7" w:rsidRPr="006549E7" w:rsidRDefault="006549E7" w:rsidP="006549E7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549E7">
              <w:rPr>
                <w:rFonts w:ascii="Times New Roman TUR" w:hAnsi="Times New Roman TUR" w:cs="Times New Roman TUR"/>
                <w:sz w:val="16"/>
                <w:szCs w:val="16"/>
              </w:rPr>
              <w:t>• Kenarlarında metal koruyucuları olmalıdır.</w:t>
            </w:r>
          </w:p>
          <w:p w:rsidR="006549E7" w:rsidRPr="006549E7" w:rsidRDefault="006549E7" w:rsidP="006549E7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549E7">
              <w:rPr>
                <w:rFonts w:ascii="Times New Roman TUR" w:hAnsi="Times New Roman TUR" w:cs="Times New Roman TUR"/>
                <w:sz w:val="16"/>
                <w:szCs w:val="16"/>
              </w:rPr>
              <w:t>• 1.9mm mukavva kalınlığına sahip olmalıdır.</w:t>
            </w:r>
          </w:p>
          <w:p w:rsidR="006549E7" w:rsidRPr="006549E7" w:rsidRDefault="006549E7" w:rsidP="006549E7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549E7">
              <w:rPr>
                <w:rFonts w:ascii="Times New Roman TUR" w:hAnsi="Times New Roman TUR" w:cs="Times New Roman TUR"/>
                <w:sz w:val="16"/>
                <w:szCs w:val="16"/>
              </w:rPr>
              <w:t>• Rengi mavi olmalıdır.</w:t>
            </w:r>
          </w:p>
          <w:p w:rsidR="006549E7" w:rsidRPr="006549E7" w:rsidRDefault="006549E7" w:rsidP="006549E7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549E7">
              <w:rPr>
                <w:rFonts w:ascii="Times New Roman TUR" w:hAnsi="Times New Roman TUR" w:cs="Times New Roman TUR"/>
                <w:sz w:val="16"/>
                <w:szCs w:val="16"/>
              </w:rPr>
              <w:t>• Sırt bölgesi klasör isminin yazılabilmesi için plastik cepli olmalıdır.</w:t>
            </w:r>
          </w:p>
          <w:p w:rsidR="006549E7" w:rsidRPr="006549E7" w:rsidRDefault="006549E7" w:rsidP="006549E7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549E7">
              <w:rPr>
                <w:rFonts w:ascii="Times New Roman TUR" w:hAnsi="Times New Roman TUR" w:cs="Times New Roman TUR"/>
                <w:sz w:val="16"/>
                <w:szCs w:val="16"/>
              </w:rPr>
              <w:t xml:space="preserve">• PP cilt bezinden kaplanmış olmalıdır. Klasörler kollu mekanizmalı ve </w:t>
            </w:r>
            <w:proofErr w:type="spellStart"/>
            <w:r w:rsidRPr="006549E7">
              <w:rPr>
                <w:rFonts w:ascii="Times New Roman TUR" w:hAnsi="Times New Roman TUR" w:cs="Times New Roman TUR"/>
                <w:sz w:val="16"/>
                <w:szCs w:val="16"/>
              </w:rPr>
              <w:t>rondolu</w:t>
            </w:r>
            <w:proofErr w:type="spellEnd"/>
            <w:r w:rsidRPr="006549E7">
              <w:rPr>
                <w:rFonts w:ascii="Times New Roman TUR" w:hAnsi="Times New Roman TUR" w:cs="Times New Roman TUR"/>
                <w:sz w:val="16"/>
                <w:szCs w:val="16"/>
              </w:rPr>
              <w:t xml:space="preserve"> (kilit sistemi) olmalıdır.</w:t>
            </w:r>
          </w:p>
          <w:p w:rsidR="000136CF" w:rsidRPr="00C51C8C" w:rsidRDefault="006549E7" w:rsidP="006549E7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549E7">
              <w:rPr>
                <w:rFonts w:ascii="Times New Roman TUR" w:hAnsi="Times New Roman TUR" w:cs="Times New Roman TUR"/>
                <w:sz w:val="16"/>
                <w:szCs w:val="16"/>
              </w:rPr>
              <w:t>• Ambalaj açıldığında hatalı, bozuk, kullanıma uygun olmayan ürünler Yüklenici firma tarafından ücretsiz olarak değiştirilmelidir.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36CF" w:rsidRPr="00C51C8C" w:rsidRDefault="00D36D45" w:rsidP="00305D29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6CF" w:rsidRPr="00C51C8C" w:rsidRDefault="00D36D45" w:rsidP="00305D29">
            <w:pPr>
              <w:widowControl/>
              <w:jc w:val="center"/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  <w:szCs w:val="24"/>
              </w:rPr>
              <w:t>Adet</w:t>
            </w:r>
          </w:p>
        </w:tc>
      </w:tr>
      <w:tr w:rsidR="000762E0" w:rsidRPr="00C51C8C" w:rsidTr="0069702B">
        <w:trPr>
          <w:trHeight w:val="238"/>
        </w:trPr>
        <w:tc>
          <w:tcPr>
            <w:tcW w:w="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2E0" w:rsidRPr="00C51C8C" w:rsidRDefault="000762E0" w:rsidP="006549E7">
            <w:pPr>
              <w:widowControl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762E0" w:rsidRPr="00C51C8C" w:rsidRDefault="000762E0" w:rsidP="00305D29">
            <w:pPr>
              <w:widowControl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762E0" w:rsidRPr="00C51C8C" w:rsidRDefault="000762E0" w:rsidP="00305D29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62E0" w:rsidRPr="00C51C8C" w:rsidRDefault="000762E0" w:rsidP="00305D29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E0" w:rsidRPr="00C51C8C" w:rsidRDefault="000762E0" w:rsidP="00305D29">
            <w:pPr>
              <w:widowControl/>
              <w:jc w:val="center"/>
              <w:rPr>
                <w:rFonts w:ascii="Times New Roman TUR" w:hAnsi="Times New Roman TUR" w:cs="Times New Roman TUR"/>
                <w:szCs w:val="24"/>
              </w:rPr>
            </w:pPr>
          </w:p>
        </w:tc>
      </w:tr>
      <w:tr w:rsidR="00991C20" w:rsidRPr="00C51C8C" w:rsidTr="006549E7">
        <w:trPr>
          <w:trHeight w:val="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C20" w:rsidRDefault="00991C20">
            <w:pPr>
              <w:widowControl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C20" w:rsidRDefault="00991C20" w:rsidP="00D36D45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C20" w:rsidRDefault="00991C20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C20" w:rsidRDefault="00991C20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C20" w:rsidRDefault="00991C20">
            <w:pPr>
              <w:widowControl/>
              <w:jc w:val="center"/>
              <w:rPr>
                <w:rFonts w:ascii="Times New Roman TUR" w:hAnsi="Times New Roman TUR" w:cs="Times New Roman TUR"/>
                <w:szCs w:val="24"/>
              </w:rPr>
            </w:pPr>
          </w:p>
        </w:tc>
      </w:tr>
    </w:tbl>
    <w:p w:rsidR="009519C8" w:rsidRDefault="009519C8" w:rsidP="009519C8">
      <w:pPr>
        <w:widowControl/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9519C8" w:rsidRDefault="009519C8" w:rsidP="009519C8">
      <w:pPr>
        <w:widowControl/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9519C8" w:rsidRPr="009519C8" w:rsidRDefault="009519C8" w:rsidP="009519C8">
      <w:pPr>
        <w:widowControl/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9519C8" w:rsidRPr="0069702B" w:rsidRDefault="009519C8" w:rsidP="0069702B">
      <w:pPr>
        <w:pStyle w:val="ListeParagraf"/>
        <w:widowControl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  <w:r w:rsidRPr="0069702B">
        <w:rPr>
          <w:rFonts w:ascii="Arial" w:hAnsi="Arial" w:cs="Arial"/>
          <w:b/>
          <w:sz w:val="20"/>
          <w:szCs w:val="28"/>
          <w:shd w:val="clear" w:color="auto" w:fill="FFFFFF"/>
        </w:rPr>
        <w:t>TEKNİK ŞARTNAMEYE UYMAYAN FİRMALARIN TEKLİFLERİ DEĞERLENDİRME DIŞI KALACAKTIR.</w:t>
      </w:r>
    </w:p>
    <w:p w:rsidR="009519C8" w:rsidRPr="009519C8" w:rsidRDefault="009519C8" w:rsidP="009519C8">
      <w:pPr>
        <w:widowControl/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9519C8" w:rsidRPr="009519C8" w:rsidRDefault="009519C8" w:rsidP="00C2207F">
      <w:pPr>
        <w:pStyle w:val="ListeParagraf"/>
        <w:widowControl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  <w:r w:rsidRPr="009519C8">
        <w:rPr>
          <w:rFonts w:ascii="Arial" w:hAnsi="Arial" w:cs="Arial"/>
          <w:b/>
          <w:sz w:val="20"/>
          <w:szCs w:val="28"/>
          <w:shd w:val="clear" w:color="auto" w:fill="FFFFFF"/>
        </w:rPr>
        <w:t>İHALEYİ KAZANACAK FİRMA ÜRÜNLERİ ELDEN OKULA TESLİM EDECEKTİR</w:t>
      </w:r>
    </w:p>
    <w:p w:rsidR="009519C8" w:rsidRPr="009519C8" w:rsidRDefault="009519C8" w:rsidP="009519C8">
      <w:pPr>
        <w:widowControl/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9519C8" w:rsidRPr="009519C8" w:rsidRDefault="009519C8" w:rsidP="009519C8">
      <w:pPr>
        <w:widowControl/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9519C8" w:rsidRPr="009519C8" w:rsidRDefault="009519C8" w:rsidP="00C2207F">
      <w:pPr>
        <w:pStyle w:val="ListeParagraf"/>
        <w:widowControl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  <w:r w:rsidRPr="009519C8">
        <w:rPr>
          <w:rFonts w:ascii="Arial" w:hAnsi="Arial" w:cs="Arial"/>
          <w:b/>
          <w:sz w:val="20"/>
          <w:szCs w:val="28"/>
          <w:shd w:val="clear" w:color="auto" w:fill="FFFFFF"/>
        </w:rPr>
        <w:lastRenderedPageBreak/>
        <w:t>ŞARTNAMEDE TEKLİF TUTANAĞI İLE BİRLİKTE KAŞELİ VE İMZALI OLARAK BİRLİKTE VERİLECEKTİR.</w:t>
      </w:r>
    </w:p>
    <w:p w:rsidR="009519C8" w:rsidRPr="009519C8" w:rsidRDefault="009519C8" w:rsidP="009519C8">
      <w:pPr>
        <w:widowControl/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7B703A" w:rsidRDefault="007B703A" w:rsidP="00857B1E">
      <w:pPr>
        <w:widowControl/>
        <w:jc w:val="both"/>
        <w:rPr>
          <w:b/>
          <w:bCs/>
          <w:szCs w:val="24"/>
        </w:rPr>
      </w:pPr>
    </w:p>
    <w:p w:rsidR="00857B1E" w:rsidRDefault="007B703A" w:rsidP="00BE6AF9">
      <w:pPr>
        <w:widowControl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</w:t>
      </w:r>
    </w:p>
    <w:p w:rsidR="00857B1E" w:rsidRDefault="00857B1E" w:rsidP="00BE6AF9">
      <w:pPr>
        <w:widowControl/>
        <w:jc w:val="both"/>
        <w:rPr>
          <w:b/>
          <w:bCs/>
          <w:szCs w:val="24"/>
        </w:rPr>
      </w:pPr>
    </w:p>
    <w:p w:rsidR="00857B1E" w:rsidRDefault="00BD0A98" w:rsidP="00BE6AF9">
      <w:pPr>
        <w:widowControl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</w:t>
      </w:r>
      <w:r w:rsidR="0069702B">
        <w:rPr>
          <w:b/>
          <w:bCs/>
          <w:szCs w:val="24"/>
        </w:rPr>
        <w:t xml:space="preserve">                     Mehmet Cevat GÜL</w:t>
      </w:r>
    </w:p>
    <w:p w:rsidR="007B703A" w:rsidRDefault="00857B1E" w:rsidP="00BE6AF9">
      <w:pPr>
        <w:widowControl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BD0A98">
        <w:rPr>
          <w:b/>
          <w:bCs/>
          <w:szCs w:val="24"/>
        </w:rPr>
        <w:t xml:space="preserve">           </w:t>
      </w:r>
      <w:r w:rsidR="0069702B">
        <w:rPr>
          <w:b/>
          <w:bCs/>
          <w:szCs w:val="24"/>
        </w:rPr>
        <w:t xml:space="preserve">    </w:t>
      </w:r>
      <w:r w:rsidR="00BD0A98">
        <w:rPr>
          <w:b/>
          <w:bCs/>
          <w:szCs w:val="24"/>
        </w:rPr>
        <w:t xml:space="preserve">  </w:t>
      </w:r>
      <w:r w:rsidR="007B703A">
        <w:rPr>
          <w:b/>
          <w:bCs/>
          <w:szCs w:val="24"/>
        </w:rPr>
        <w:t>Okul Müdürü</w:t>
      </w:r>
    </w:p>
    <w:p w:rsidR="007B703A" w:rsidRPr="007B703A" w:rsidRDefault="007B703A" w:rsidP="007B703A">
      <w:pPr>
        <w:rPr>
          <w:szCs w:val="24"/>
        </w:rPr>
      </w:pPr>
    </w:p>
    <w:p w:rsidR="007B703A" w:rsidRPr="007B703A" w:rsidRDefault="007B703A" w:rsidP="007B703A">
      <w:pPr>
        <w:rPr>
          <w:szCs w:val="24"/>
        </w:rPr>
      </w:pPr>
    </w:p>
    <w:p w:rsidR="007B703A" w:rsidRPr="007B703A" w:rsidRDefault="007B703A" w:rsidP="007B703A">
      <w:pPr>
        <w:rPr>
          <w:szCs w:val="24"/>
        </w:rPr>
      </w:pPr>
    </w:p>
    <w:p w:rsidR="007B703A" w:rsidRDefault="007B703A" w:rsidP="007B703A">
      <w:pPr>
        <w:rPr>
          <w:szCs w:val="24"/>
        </w:rPr>
      </w:pPr>
    </w:p>
    <w:p w:rsidR="007B703A" w:rsidRPr="007B703A" w:rsidRDefault="007B703A" w:rsidP="0042002F">
      <w:pPr>
        <w:tabs>
          <w:tab w:val="left" w:pos="1668"/>
        </w:tabs>
        <w:rPr>
          <w:szCs w:val="24"/>
        </w:rPr>
      </w:pPr>
      <w:r>
        <w:rPr>
          <w:szCs w:val="24"/>
        </w:rPr>
        <w:tab/>
      </w:r>
      <w:r w:rsidR="00762B15">
        <w:rPr>
          <w:szCs w:val="24"/>
        </w:rPr>
        <w:t xml:space="preserve"> </w:t>
      </w:r>
    </w:p>
    <w:sectPr w:rsidR="007B703A" w:rsidRPr="007B703A" w:rsidSect="000762E0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20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CA6" w:rsidRDefault="00C82CA6">
      <w:r>
        <w:separator/>
      </w:r>
    </w:p>
  </w:endnote>
  <w:endnote w:type="continuationSeparator" w:id="0">
    <w:p w:rsidR="00C82CA6" w:rsidRDefault="00C8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409097"/>
      <w:docPartObj>
        <w:docPartGallery w:val="Page Numbers (Bottom of Page)"/>
        <w:docPartUnique/>
      </w:docPartObj>
    </w:sdtPr>
    <w:sdtEndPr/>
    <w:sdtContent>
      <w:p w:rsidR="004F1B17" w:rsidRDefault="00BA3B64">
        <w:pPr>
          <w:pStyle w:val="AltBilgi"/>
          <w:jc w:val="center"/>
        </w:pPr>
        <w:r>
          <w:fldChar w:fldCharType="begin"/>
        </w:r>
        <w:r w:rsidR="004F1B17">
          <w:instrText>PAGE   \* MERGEFORMAT</w:instrText>
        </w:r>
        <w:r>
          <w:fldChar w:fldCharType="separate"/>
        </w:r>
        <w:r w:rsidR="00D36D45">
          <w:rPr>
            <w:noProof/>
          </w:rPr>
          <w:t>3</w:t>
        </w:r>
        <w:r>
          <w:fldChar w:fldCharType="end"/>
        </w:r>
      </w:p>
    </w:sdtContent>
  </w:sdt>
  <w:p w:rsidR="004F1B17" w:rsidRDefault="004F1B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7"/>
      <w:gridCol w:w="3357"/>
      <w:gridCol w:w="3351"/>
    </w:tblGrid>
    <w:tr w:rsidR="004F1B17">
      <w:trPr>
        <w:trHeight w:val="249"/>
      </w:trPr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4F1B17">
      <w:trPr>
        <w:trHeight w:val="557"/>
      </w:trPr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  <w:p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:rsidR="004F1B17" w:rsidRDefault="004F1B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CA6" w:rsidRDefault="00C82CA6">
      <w:r>
        <w:separator/>
      </w:r>
    </w:p>
  </w:footnote>
  <w:footnote w:type="continuationSeparator" w:id="0">
    <w:p w:rsidR="00C82CA6" w:rsidRDefault="00C82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17" w:rsidRDefault="004F1B17" w:rsidP="001B4023">
    <w:pPr>
      <w:pStyle w:val="stBilgi"/>
      <w:tabs>
        <w:tab w:val="clear" w:pos="4536"/>
        <w:tab w:val="clear" w:pos="9072"/>
        <w:tab w:val="left" w:pos="13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4152"/>
    <w:multiLevelType w:val="hybridMultilevel"/>
    <w:tmpl w:val="3EF21AC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7C6AB1"/>
    <w:multiLevelType w:val="hybridMultilevel"/>
    <w:tmpl w:val="98E4E3F8"/>
    <w:lvl w:ilvl="0" w:tplc="C2F259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314A6"/>
    <w:multiLevelType w:val="hybridMultilevel"/>
    <w:tmpl w:val="BF525C36"/>
    <w:lvl w:ilvl="0" w:tplc="C2F259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7047AF"/>
    <w:multiLevelType w:val="hybridMultilevel"/>
    <w:tmpl w:val="71486E60"/>
    <w:lvl w:ilvl="0" w:tplc="041F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" w15:restartNumberingAfterBreak="0">
    <w:nsid w:val="7321773B"/>
    <w:multiLevelType w:val="hybridMultilevel"/>
    <w:tmpl w:val="B936F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FA"/>
    <w:rsid w:val="00003810"/>
    <w:rsid w:val="00007477"/>
    <w:rsid w:val="00007787"/>
    <w:rsid w:val="00010F54"/>
    <w:rsid w:val="000136CF"/>
    <w:rsid w:val="000158F7"/>
    <w:rsid w:val="0002089F"/>
    <w:rsid w:val="0002554F"/>
    <w:rsid w:val="000268F0"/>
    <w:rsid w:val="00033169"/>
    <w:rsid w:val="00035989"/>
    <w:rsid w:val="00042936"/>
    <w:rsid w:val="00043CAE"/>
    <w:rsid w:val="00046092"/>
    <w:rsid w:val="00060A66"/>
    <w:rsid w:val="00060AD6"/>
    <w:rsid w:val="00063BC2"/>
    <w:rsid w:val="00071911"/>
    <w:rsid w:val="0007323A"/>
    <w:rsid w:val="00075426"/>
    <w:rsid w:val="000762E0"/>
    <w:rsid w:val="00084E30"/>
    <w:rsid w:val="00086D72"/>
    <w:rsid w:val="000870C1"/>
    <w:rsid w:val="000905A8"/>
    <w:rsid w:val="000934AD"/>
    <w:rsid w:val="000939A5"/>
    <w:rsid w:val="000975EA"/>
    <w:rsid w:val="000A42CC"/>
    <w:rsid w:val="000B1975"/>
    <w:rsid w:val="000B7777"/>
    <w:rsid w:val="000C2180"/>
    <w:rsid w:val="000C7209"/>
    <w:rsid w:val="000C7D5C"/>
    <w:rsid w:val="000D34D7"/>
    <w:rsid w:val="000D5B26"/>
    <w:rsid w:val="000D6BB7"/>
    <w:rsid w:val="000D7F82"/>
    <w:rsid w:val="000E3DFA"/>
    <w:rsid w:val="000E634A"/>
    <w:rsid w:val="000F11DE"/>
    <w:rsid w:val="000F4423"/>
    <w:rsid w:val="000F5C99"/>
    <w:rsid w:val="00101BE4"/>
    <w:rsid w:val="00117E16"/>
    <w:rsid w:val="00126946"/>
    <w:rsid w:val="00126F8B"/>
    <w:rsid w:val="00140E52"/>
    <w:rsid w:val="001444BB"/>
    <w:rsid w:val="00144EDF"/>
    <w:rsid w:val="00154E0C"/>
    <w:rsid w:val="001632CD"/>
    <w:rsid w:val="00163B43"/>
    <w:rsid w:val="0016680B"/>
    <w:rsid w:val="001732C2"/>
    <w:rsid w:val="001737DD"/>
    <w:rsid w:val="00181083"/>
    <w:rsid w:val="00182843"/>
    <w:rsid w:val="00184030"/>
    <w:rsid w:val="00185B1B"/>
    <w:rsid w:val="0018742D"/>
    <w:rsid w:val="00190CEE"/>
    <w:rsid w:val="00192C74"/>
    <w:rsid w:val="001938CB"/>
    <w:rsid w:val="00194B18"/>
    <w:rsid w:val="001A067E"/>
    <w:rsid w:val="001A152E"/>
    <w:rsid w:val="001A2E97"/>
    <w:rsid w:val="001A43E4"/>
    <w:rsid w:val="001A524C"/>
    <w:rsid w:val="001B4023"/>
    <w:rsid w:val="001B6DF5"/>
    <w:rsid w:val="001C0F00"/>
    <w:rsid w:val="001C1239"/>
    <w:rsid w:val="001C373C"/>
    <w:rsid w:val="001D03AC"/>
    <w:rsid w:val="001D1772"/>
    <w:rsid w:val="001D7561"/>
    <w:rsid w:val="001E32B9"/>
    <w:rsid w:val="001E46C4"/>
    <w:rsid w:val="001E59F9"/>
    <w:rsid w:val="001F271F"/>
    <w:rsid w:val="001F608E"/>
    <w:rsid w:val="001F64B0"/>
    <w:rsid w:val="00201D47"/>
    <w:rsid w:val="00203854"/>
    <w:rsid w:val="00211CA1"/>
    <w:rsid w:val="00214B2A"/>
    <w:rsid w:val="00215DC5"/>
    <w:rsid w:val="00215EAB"/>
    <w:rsid w:val="00216797"/>
    <w:rsid w:val="00217039"/>
    <w:rsid w:val="00221253"/>
    <w:rsid w:val="00233F18"/>
    <w:rsid w:val="00241C52"/>
    <w:rsid w:val="002423F1"/>
    <w:rsid w:val="0024507C"/>
    <w:rsid w:val="00254C27"/>
    <w:rsid w:val="00263A8F"/>
    <w:rsid w:val="00264DE2"/>
    <w:rsid w:val="0026538C"/>
    <w:rsid w:val="00282FF0"/>
    <w:rsid w:val="002846F1"/>
    <w:rsid w:val="00285632"/>
    <w:rsid w:val="00286669"/>
    <w:rsid w:val="00286814"/>
    <w:rsid w:val="00294B50"/>
    <w:rsid w:val="00295374"/>
    <w:rsid w:val="00295F7F"/>
    <w:rsid w:val="0029751E"/>
    <w:rsid w:val="002A3858"/>
    <w:rsid w:val="002A51D0"/>
    <w:rsid w:val="002B1DBC"/>
    <w:rsid w:val="002C1C7C"/>
    <w:rsid w:val="002D4AB3"/>
    <w:rsid w:val="002E5AB1"/>
    <w:rsid w:val="002F1902"/>
    <w:rsid w:val="002F6197"/>
    <w:rsid w:val="002F6EAD"/>
    <w:rsid w:val="00311DD2"/>
    <w:rsid w:val="003173D7"/>
    <w:rsid w:val="00322A01"/>
    <w:rsid w:val="00322C5C"/>
    <w:rsid w:val="00322E91"/>
    <w:rsid w:val="00325059"/>
    <w:rsid w:val="00332FE7"/>
    <w:rsid w:val="00335F64"/>
    <w:rsid w:val="00341925"/>
    <w:rsid w:val="00341F67"/>
    <w:rsid w:val="00342264"/>
    <w:rsid w:val="0034561D"/>
    <w:rsid w:val="00350EBB"/>
    <w:rsid w:val="00355916"/>
    <w:rsid w:val="0036450B"/>
    <w:rsid w:val="0037184E"/>
    <w:rsid w:val="00374466"/>
    <w:rsid w:val="00375F19"/>
    <w:rsid w:val="00376C0A"/>
    <w:rsid w:val="0038760E"/>
    <w:rsid w:val="00392A27"/>
    <w:rsid w:val="00392F2E"/>
    <w:rsid w:val="003A20B5"/>
    <w:rsid w:val="003B469D"/>
    <w:rsid w:val="003C1858"/>
    <w:rsid w:val="003C5182"/>
    <w:rsid w:val="003D0AFE"/>
    <w:rsid w:val="003D13E2"/>
    <w:rsid w:val="003E0D7E"/>
    <w:rsid w:val="003F3670"/>
    <w:rsid w:val="004033A7"/>
    <w:rsid w:val="0040423C"/>
    <w:rsid w:val="0041097E"/>
    <w:rsid w:val="0041334E"/>
    <w:rsid w:val="00415761"/>
    <w:rsid w:val="0042002F"/>
    <w:rsid w:val="004263B9"/>
    <w:rsid w:val="0043060C"/>
    <w:rsid w:val="004328FD"/>
    <w:rsid w:val="004415E0"/>
    <w:rsid w:val="004426C1"/>
    <w:rsid w:val="00446D40"/>
    <w:rsid w:val="0045164D"/>
    <w:rsid w:val="00452516"/>
    <w:rsid w:val="0045589E"/>
    <w:rsid w:val="00457FA8"/>
    <w:rsid w:val="00476723"/>
    <w:rsid w:val="00492D77"/>
    <w:rsid w:val="004949BD"/>
    <w:rsid w:val="0049681B"/>
    <w:rsid w:val="004A2F63"/>
    <w:rsid w:val="004B4538"/>
    <w:rsid w:val="004C32C9"/>
    <w:rsid w:val="004C472F"/>
    <w:rsid w:val="004C4AE3"/>
    <w:rsid w:val="004D2B43"/>
    <w:rsid w:val="004D411D"/>
    <w:rsid w:val="004D5811"/>
    <w:rsid w:val="004E214E"/>
    <w:rsid w:val="004E310E"/>
    <w:rsid w:val="004F1618"/>
    <w:rsid w:val="004F1B17"/>
    <w:rsid w:val="0050230E"/>
    <w:rsid w:val="00504685"/>
    <w:rsid w:val="00504DAC"/>
    <w:rsid w:val="00512966"/>
    <w:rsid w:val="00517808"/>
    <w:rsid w:val="00525240"/>
    <w:rsid w:val="00533289"/>
    <w:rsid w:val="005452DF"/>
    <w:rsid w:val="00550D71"/>
    <w:rsid w:val="005511E9"/>
    <w:rsid w:val="00551F86"/>
    <w:rsid w:val="00553C77"/>
    <w:rsid w:val="00567DB9"/>
    <w:rsid w:val="00580D53"/>
    <w:rsid w:val="00581940"/>
    <w:rsid w:val="00586679"/>
    <w:rsid w:val="005869CE"/>
    <w:rsid w:val="0058774D"/>
    <w:rsid w:val="00590B79"/>
    <w:rsid w:val="00596536"/>
    <w:rsid w:val="005A06FC"/>
    <w:rsid w:val="005B38A1"/>
    <w:rsid w:val="005C01DE"/>
    <w:rsid w:val="005C683A"/>
    <w:rsid w:val="005C7ECE"/>
    <w:rsid w:val="005D1053"/>
    <w:rsid w:val="005D1370"/>
    <w:rsid w:val="005D22B8"/>
    <w:rsid w:val="005D282E"/>
    <w:rsid w:val="005D2EF6"/>
    <w:rsid w:val="005D77D5"/>
    <w:rsid w:val="005E2A6F"/>
    <w:rsid w:val="005E576F"/>
    <w:rsid w:val="005E703C"/>
    <w:rsid w:val="006111E7"/>
    <w:rsid w:val="006313B6"/>
    <w:rsid w:val="006323EA"/>
    <w:rsid w:val="0063756F"/>
    <w:rsid w:val="006409F8"/>
    <w:rsid w:val="0064442C"/>
    <w:rsid w:val="00646305"/>
    <w:rsid w:val="006514C5"/>
    <w:rsid w:val="00652C93"/>
    <w:rsid w:val="00654957"/>
    <w:rsid w:val="006549E7"/>
    <w:rsid w:val="0065652E"/>
    <w:rsid w:val="006606F3"/>
    <w:rsid w:val="00661596"/>
    <w:rsid w:val="00662C7E"/>
    <w:rsid w:val="00671542"/>
    <w:rsid w:val="00675E79"/>
    <w:rsid w:val="0068243F"/>
    <w:rsid w:val="00686E5D"/>
    <w:rsid w:val="00686F70"/>
    <w:rsid w:val="00694B18"/>
    <w:rsid w:val="0069702B"/>
    <w:rsid w:val="006A3A38"/>
    <w:rsid w:val="006A5008"/>
    <w:rsid w:val="006A6D0C"/>
    <w:rsid w:val="006A777D"/>
    <w:rsid w:val="006A7A8E"/>
    <w:rsid w:val="006B1AC3"/>
    <w:rsid w:val="006B7D92"/>
    <w:rsid w:val="006C00D7"/>
    <w:rsid w:val="006C1840"/>
    <w:rsid w:val="006C1860"/>
    <w:rsid w:val="006C508D"/>
    <w:rsid w:val="006C7D1D"/>
    <w:rsid w:val="006D2E8D"/>
    <w:rsid w:val="006D446A"/>
    <w:rsid w:val="006D45B8"/>
    <w:rsid w:val="006D5C21"/>
    <w:rsid w:val="006D636F"/>
    <w:rsid w:val="006D6E59"/>
    <w:rsid w:val="006D7240"/>
    <w:rsid w:val="006E1F9F"/>
    <w:rsid w:val="006E1FD5"/>
    <w:rsid w:val="006E4DA3"/>
    <w:rsid w:val="006E6008"/>
    <w:rsid w:val="006E6F4C"/>
    <w:rsid w:val="006E70F6"/>
    <w:rsid w:val="006F3589"/>
    <w:rsid w:val="00705D4B"/>
    <w:rsid w:val="00720BBD"/>
    <w:rsid w:val="00722281"/>
    <w:rsid w:val="00726455"/>
    <w:rsid w:val="00740636"/>
    <w:rsid w:val="00744F23"/>
    <w:rsid w:val="007517E3"/>
    <w:rsid w:val="00755A61"/>
    <w:rsid w:val="00760836"/>
    <w:rsid w:val="00762B15"/>
    <w:rsid w:val="007636E7"/>
    <w:rsid w:val="00765CD5"/>
    <w:rsid w:val="00775148"/>
    <w:rsid w:val="00776901"/>
    <w:rsid w:val="00782AD2"/>
    <w:rsid w:val="00786880"/>
    <w:rsid w:val="0079593E"/>
    <w:rsid w:val="00797E19"/>
    <w:rsid w:val="007A45E5"/>
    <w:rsid w:val="007A6210"/>
    <w:rsid w:val="007B3923"/>
    <w:rsid w:val="007B5204"/>
    <w:rsid w:val="007B703A"/>
    <w:rsid w:val="007B725F"/>
    <w:rsid w:val="007C188D"/>
    <w:rsid w:val="007C2E01"/>
    <w:rsid w:val="007D3AA7"/>
    <w:rsid w:val="007D4DAE"/>
    <w:rsid w:val="007E3993"/>
    <w:rsid w:val="007F0ADA"/>
    <w:rsid w:val="007F1F60"/>
    <w:rsid w:val="007F29D6"/>
    <w:rsid w:val="007F3148"/>
    <w:rsid w:val="007F4F4B"/>
    <w:rsid w:val="008009D8"/>
    <w:rsid w:val="00841760"/>
    <w:rsid w:val="00844931"/>
    <w:rsid w:val="00844FC7"/>
    <w:rsid w:val="00846284"/>
    <w:rsid w:val="008465F6"/>
    <w:rsid w:val="00847408"/>
    <w:rsid w:val="008507CD"/>
    <w:rsid w:val="00851A2D"/>
    <w:rsid w:val="00857B1E"/>
    <w:rsid w:val="00860204"/>
    <w:rsid w:val="008626A9"/>
    <w:rsid w:val="00864FA3"/>
    <w:rsid w:val="00865FF2"/>
    <w:rsid w:val="00866F29"/>
    <w:rsid w:val="008747C0"/>
    <w:rsid w:val="0087748B"/>
    <w:rsid w:val="0088158D"/>
    <w:rsid w:val="00887393"/>
    <w:rsid w:val="00890CF9"/>
    <w:rsid w:val="00891201"/>
    <w:rsid w:val="008A53F1"/>
    <w:rsid w:val="008A7B35"/>
    <w:rsid w:val="008B7D12"/>
    <w:rsid w:val="008C125A"/>
    <w:rsid w:val="008C47E5"/>
    <w:rsid w:val="008C6ECC"/>
    <w:rsid w:val="008D506C"/>
    <w:rsid w:val="008E3ADE"/>
    <w:rsid w:val="008E7E91"/>
    <w:rsid w:val="008F4763"/>
    <w:rsid w:val="008F6676"/>
    <w:rsid w:val="00904341"/>
    <w:rsid w:val="00904675"/>
    <w:rsid w:val="00910973"/>
    <w:rsid w:val="0091248A"/>
    <w:rsid w:val="00914CA3"/>
    <w:rsid w:val="00917B09"/>
    <w:rsid w:val="0093242C"/>
    <w:rsid w:val="0093708E"/>
    <w:rsid w:val="00940403"/>
    <w:rsid w:val="00940BFC"/>
    <w:rsid w:val="00950418"/>
    <w:rsid w:val="00950F4E"/>
    <w:rsid w:val="009519C8"/>
    <w:rsid w:val="00953C0C"/>
    <w:rsid w:val="00955549"/>
    <w:rsid w:val="00956A1F"/>
    <w:rsid w:val="009602AE"/>
    <w:rsid w:val="0096597C"/>
    <w:rsid w:val="009762BB"/>
    <w:rsid w:val="00981B88"/>
    <w:rsid w:val="0098769B"/>
    <w:rsid w:val="00991764"/>
    <w:rsid w:val="00991C20"/>
    <w:rsid w:val="009949AE"/>
    <w:rsid w:val="0099532B"/>
    <w:rsid w:val="009A09BF"/>
    <w:rsid w:val="009A14F4"/>
    <w:rsid w:val="009A1EFB"/>
    <w:rsid w:val="009A2F9B"/>
    <w:rsid w:val="009A5A64"/>
    <w:rsid w:val="009B7754"/>
    <w:rsid w:val="009C079C"/>
    <w:rsid w:val="009D4A7B"/>
    <w:rsid w:val="009D5AA0"/>
    <w:rsid w:val="009E064B"/>
    <w:rsid w:val="009E213B"/>
    <w:rsid w:val="009E5A00"/>
    <w:rsid w:val="009F046F"/>
    <w:rsid w:val="009F2492"/>
    <w:rsid w:val="009F5674"/>
    <w:rsid w:val="009F5DE4"/>
    <w:rsid w:val="00A02F7E"/>
    <w:rsid w:val="00A06E73"/>
    <w:rsid w:val="00A12078"/>
    <w:rsid w:val="00A16481"/>
    <w:rsid w:val="00A26489"/>
    <w:rsid w:val="00A31DCE"/>
    <w:rsid w:val="00A34BEE"/>
    <w:rsid w:val="00A411B0"/>
    <w:rsid w:val="00A41DE6"/>
    <w:rsid w:val="00A51EE4"/>
    <w:rsid w:val="00A5685C"/>
    <w:rsid w:val="00A57A62"/>
    <w:rsid w:val="00A6420B"/>
    <w:rsid w:val="00A71D11"/>
    <w:rsid w:val="00A71D3E"/>
    <w:rsid w:val="00A815D7"/>
    <w:rsid w:val="00A867CD"/>
    <w:rsid w:val="00A871E5"/>
    <w:rsid w:val="00AA05D8"/>
    <w:rsid w:val="00AA1158"/>
    <w:rsid w:val="00AA2615"/>
    <w:rsid w:val="00AA3B05"/>
    <w:rsid w:val="00AA5D04"/>
    <w:rsid w:val="00AA67A1"/>
    <w:rsid w:val="00AC17E2"/>
    <w:rsid w:val="00AC6FAF"/>
    <w:rsid w:val="00AC7399"/>
    <w:rsid w:val="00AC75CE"/>
    <w:rsid w:val="00AD03D4"/>
    <w:rsid w:val="00AD238F"/>
    <w:rsid w:val="00AD7DC1"/>
    <w:rsid w:val="00AE05DF"/>
    <w:rsid w:val="00AE20F9"/>
    <w:rsid w:val="00AE37E5"/>
    <w:rsid w:val="00AE7D25"/>
    <w:rsid w:val="00AF0DB9"/>
    <w:rsid w:val="00B05CF5"/>
    <w:rsid w:val="00B064AE"/>
    <w:rsid w:val="00B07A54"/>
    <w:rsid w:val="00B1244E"/>
    <w:rsid w:val="00B1404A"/>
    <w:rsid w:val="00B22071"/>
    <w:rsid w:val="00B3285A"/>
    <w:rsid w:val="00B329B0"/>
    <w:rsid w:val="00B37C57"/>
    <w:rsid w:val="00B40A6C"/>
    <w:rsid w:val="00B43710"/>
    <w:rsid w:val="00B43F5A"/>
    <w:rsid w:val="00B44361"/>
    <w:rsid w:val="00B55043"/>
    <w:rsid w:val="00B65479"/>
    <w:rsid w:val="00B72BB7"/>
    <w:rsid w:val="00B744C0"/>
    <w:rsid w:val="00B746C1"/>
    <w:rsid w:val="00B81F8E"/>
    <w:rsid w:val="00B8363F"/>
    <w:rsid w:val="00B84DE5"/>
    <w:rsid w:val="00B915D6"/>
    <w:rsid w:val="00B94A34"/>
    <w:rsid w:val="00B97239"/>
    <w:rsid w:val="00B97CC2"/>
    <w:rsid w:val="00BA3B64"/>
    <w:rsid w:val="00BA558D"/>
    <w:rsid w:val="00BB24DA"/>
    <w:rsid w:val="00BD0A98"/>
    <w:rsid w:val="00BD6F48"/>
    <w:rsid w:val="00BE55B8"/>
    <w:rsid w:val="00BE68EA"/>
    <w:rsid w:val="00BE6AF9"/>
    <w:rsid w:val="00BF1367"/>
    <w:rsid w:val="00BF341C"/>
    <w:rsid w:val="00BF4323"/>
    <w:rsid w:val="00BF549D"/>
    <w:rsid w:val="00C07FF9"/>
    <w:rsid w:val="00C10B1D"/>
    <w:rsid w:val="00C13399"/>
    <w:rsid w:val="00C2207F"/>
    <w:rsid w:val="00C228F2"/>
    <w:rsid w:val="00C2527C"/>
    <w:rsid w:val="00C25B85"/>
    <w:rsid w:val="00C305CA"/>
    <w:rsid w:val="00C408D4"/>
    <w:rsid w:val="00C45D72"/>
    <w:rsid w:val="00C46073"/>
    <w:rsid w:val="00C463E2"/>
    <w:rsid w:val="00C51C8C"/>
    <w:rsid w:val="00C60DDF"/>
    <w:rsid w:val="00C61490"/>
    <w:rsid w:val="00C67D7F"/>
    <w:rsid w:val="00C723EF"/>
    <w:rsid w:val="00C723FC"/>
    <w:rsid w:val="00C73F53"/>
    <w:rsid w:val="00C74327"/>
    <w:rsid w:val="00C76DF7"/>
    <w:rsid w:val="00C771CC"/>
    <w:rsid w:val="00C82659"/>
    <w:rsid w:val="00C82CA6"/>
    <w:rsid w:val="00C837C4"/>
    <w:rsid w:val="00C85647"/>
    <w:rsid w:val="00C861F1"/>
    <w:rsid w:val="00C92959"/>
    <w:rsid w:val="00CA0C54"/>
    <w:rsid w:val="00CA1EA5"/>
    <w:rsid w:val="00CA2880"/>
    <w:rsid w:val="00CB169E"/>
    <w:rsid w:val="00CB4088"/>
    <w:rsid w:val="00CB5451"/>
    <w:rsid w:val="00CB623A"/>
    <w:rsid w:val="00CC0C26"/>
    <w:rsid w:val="00CD13A6"/>
    <w:rsid w:val="00CF6C6B"/>
    <w:rsid w:val="00CF7601"/>
    <w:rsid w:val="00D01BE8"/>
    <w:rsid w:val="00D0564B"/>
    <w:rsid w:val="00D06375"/>
    <w:rsid w:val="00D07295"/>
    <w:rsid w:val="00D1039E"/>
    <w:rsid w:val="00D1436B"/>
    <w:rsid w:val="00D171E8"/>
    <w:rsid w:val="00D24026"/>
    <w:rsid w:val="00D30FB3"/>
    <w:rsid w:val="00D33487"/>
    <w:rsid w:val="00D36D45"/>
    <w:rsid w:val="00D44057"/>
    <w:rsid w:val="00D44544"/>
    <w:rsid w:val="00D452E1"/>
    <w:rsid w:val="00D47DBD"/>
    <w:rsid w:val="00D511C0"/>
    <w:rsid w:val="00D555DC"/>
    <w:rsid w:val="00D5574D"/>
    <w:rsid w:val="00D62140"/>
    <w:rsid w:val="00D630BE"/>
    <w:rsid w:val="00D64962"/>
    <w:rsid w:val="00D7164A"/>
    <w:rsid w:val="00D7185F"/>
    <w:rsid w:val="00D72846"/>
    <w:rsid w:val="00D73354"/>
    <w:rsid w:val="00D76786"/>
    <w:rsid w:val="00D7744B"/>
    <w:rsid w:val="00D90FD1"/>
    <w:rsid w:val="00D94586"/>
    <w:rsid w:val="00D96E14"/>
    <w:rsid w:val="00DB46AD"/>
    <w:rsid w:val="00DB51E5"/>
    <w:rsid w:val="00DB742B"/>
    <w:rsid w:val="00DB77E9"/>
    <w:rsid w:val="00DC02C4"/>
    <w:rsid w:val="00DD1EEE"/>
    <w:rsid w:val="00DD26BB"/>
    <w:rsid w:val="00DE74CD"/>
    <w:rsid w:val="00DF27F5"/>
    <w:rsid w:val="00DF4D37"/>
    <w:rsid w:val="00DF7320"/>
    <w:rsid w:val="00DF77F7"/>
    <w:rsid w:val="00E02BA7"/>
    <w:rsid w:val="00E06703"/>
    <w:rsid w:val="00E17DA9"/>
    <w:rsid w:val="00E279E4"/>
    <w:rsid w:val="00E27FAE"/>
    <w:rsid w:val="00E31EDD"/>
    <w:rsid w:val="00E3238A"/>
    <w:rsid w:val="00E407E3"/>
    <w:rsid w:val="00E42F65"/>
    <w:rsid w:val="00E51378"/>
    <w:rsid w:val="00E520E5"/>
    <w:rsid w:val="00E541FE"/>
    <w:rsid w:val="00E65DF7"/>
    <w:rsid w:val="00E71FD2"/>
    <w:rsid w:val="00E8185F"/>
    <w:rsid w:val="00E86CC6"/>
    <w:rsid w:val="00E87AD1"/>
    <w:rsid w:val="00E90087"/>
    <w:rsid w:val="00E93D8C"/>
    <w:rsid w:val="00E94A7F"/>
    <w:rsid w:val="00E96605"/>
    <w:rsid w:val="00EA1248"/>
    <w:rsid w:val="00EA2E6D"/>
    <w:rsid w:val="00EB1789"/>
    <w:rsid w:val="00EB1F3C"/>
    <w:rsid w:val="00EB6999"/>
    <w:rsid w:val="00EB7A8B"/>
    <w:rsid w:val="00EB7AC2"/>
    <w:rsid w:val="00EC2B97"/>
    <w:rsid w:val="00EC2D22"/>
    <w:rsid w:val="00EC46D6"/>
    <w:rsid w:val="00ED2E74"/>
    <w:rsid w:val="00ED3E22"/>
    <w:rsid w:val="00ED5263"/>
    <w:rsid w:val="00EE0BF4"/>
    <w:rsid w:val="00EE24B2"/>
    <w:rsid w:val="00EF0A7D"/>
    <w:rsid w:val="00F02218"/>
    <w:rsid w:val="00F02F8D"/>
    <w:rsid w:val="00F06299"/>
    <w:rsid w:val="00F10894"/>
    <w:rsid w:val="00F15ED8"/>
    <w:rsid w:val="00F17558"/>
    <w:rsid w:val="00F206B5"/>
    <w:rsid w:val="00F20C9B"/>
    <w:rsid w:val="00F21640"/>
    <w:rsid w:val="00F255A7"/>
    <w:rsid w:val="00F33BAC"/>
    <w:rsid w:val="00F3700F"/>
    <w:rsid w:val="00F40F2A"/>
    <w:rsid w:val="00F42B32"/>
    <w:rsid w:val="00F43B3E"/>
    <w:rsid w:val="00F45D3C"/>
    <w:rsid w:val="00F5496C"/>
    <w:rsid w:val="00F566FA"/>
    <w:rsid w:val="00F62931"/>
    <w:rsid w:val="00F82C89"/>
    <w:rsid w:val="00F866B7"/>
    <w:rsid w:val="00F86C8A"/>
    <w:rsid w:val="00F938D9"/>
    <w:rsid w:val="00FA1672"/>
    <w:rsid w:val="00FA6CC9"/>
    <w:rsid w:val="00FB04BC"/>
    <w:rsid w:val="00FB52A4"/>
    <w:rsid w:val="00FC02E2"/>
    <w:rsid w:val="00FC151E"/>
    <w:rsid w:val="00FC1E0A"/>
    <w:rsid w:val="00FC42FA"/>
    <w:rsid w:val="00FC6187"/>
    <w:rsid w:val="00FD460E"/>
    <w:rsid w:val="00FE30C0"/>
    <w:rsid w:val="00FE5EF3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F36F1D"/>
  <w15:docId w15:val="{CA58ABE1-2B92-460D-A39E-FEDC8264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0">
    <w:name w:val="Üstbilgi Char"/>
    <w:basedOn w:val="VarsaylanParagrafYazTipi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aliases w:val="lp1"/>
    <w:basedOn w:val="Normal"/>
    <w:link w:val="ListeParagrafChar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yaz">
    <w:name w:val="Subtitle"/>
    <w:basedOn w:val="Normal"/>
    <w:link w:val="Altyaz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yazChar">
    <w:name w:val="Altyazı Char"/>
    <w:basedOn w:val="VarsaylanParagrafYazTipi"/>
    <w:link w:val="Altyaz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uiPriority w:val="1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4200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B6966-B356-4AD0-8293-589F289C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Windows Kullanıcısı</cp:lastModifiedBy>
  <cp:revision>6</cp:revision>
  <cp:lastPrinted>2019-04-11T11:58:00Z</cp:lastPrinted>
  <dcterms:created xsi:type="dcterms:W3CDTF">2024-10-07T06:49:00Z</dcterms:created>
  <dcterms:modified xsi:type="dcterms:W3CDTF">2024-12-05T07:30:00Z</dcterms:modified>
</cp:coreProperties>
</file>